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3AA" w:rsidRPr="007218B9" w:rsidRDefault="00CD13AA" w:rsidP="00CD13AA">
      <w:pPr>
        <w:numPr>
          <w:ilvl w:val="0"/>
          <w:numId w:val="1"/>
        </w:numPr>
        <w:spacing w:after="0" w:line="240" w:lineRule="auto"/>
        <w:contextualSpacing/>
        <w:rPr>
          <w:rFonts w:asciiTheme="minorHAnsi" w:hAnsiTheme="minorHAnsi"/>
          <w:b/>
        </w:rPr>
      </w:pPr>
      <w:r w:rsidRPr="007218B9">
        <w:rPr>
          <w:rFonts w:asciiTheme="minorHAnsi" w:hAnsiTheme="minorHAnsi"/>
          <w:b/>
        </w:rPr>
        <w:t xml:space="preserve">Title </w:t>
      </w:r>
    </w:p>
    <w:p w:rsidR="00C133DB" w:rsidRDefault="0021100F" w:rsidP="0021100F">
      <w:pPr>
        <w:spacing w:after="0" w:line="240" w:lineRule="auto"/>
        <w:ind w:left="720"/>
        <w:contextualSpacing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Hospital </w:t>
      </w:r>
      <w:r w:rsidR="00C133DB" w:rsidRPr="00C133DB">
        <w:rPr>
          <w:rFonts w:asciiTheme="minorHAnsi" w:hAnsiTheme="minorHAnsi"/>
          <w:i/>
        </w:rPr>
        <w:t>Staffing Incentive-Critical Vacancy Bonus</w:t>
      </w:r>
    </w:p>
    <w:p w:rsidR="0036578B" w:rsidRPr="0021100F" w:rsidRDefault="000561B4" w:rsidP="0021100F">
      <w:pPr>
        <w:numPr>
          <w:ilvl w:val="0"/>
          <w:numId w:val="1"/>
        </w:numPr>
        <w:spacing w:after="0" w:line="240" w:lineRule="auto"/>
        <w:contextualSpacing/>
        <w:rPr>
          <w:rFonts w:asciiTheme="minorHAnsi" w:hAnsiTheme="minorHAnsi"/>
          <w:b/>
        </w:rPr>
      </w:pPr>
      <w:r w:rsidRPr="007218B9">
        <w:rPr>
          <w:rFonts w:asciiTheme="minorHAnsi" w:hAnsiTheme="minorHAnsi"/>
          <w:b/>
        </w:rPr>
        <w:t xml:space="preserve">Policy </w:t>
      </w:r>
    </w:p>
    <w:p w:rsidR="004278E8" w:rsidRPr="004278E8" w:rsidRDefault="004278E8" w:rsidP="004278E8">
      <w:pPr>
        <w:pStyle w:val="ListParagraph"/>
        <w:numPr>
          <w:ilvl w:val="0"/>
          <w:numId w:val="6"/>
        </w:numPr>
        <w:spacing w:after="0" w:line="244" w:lineRule="auto"/>
        <w:ind w:left="1080" w:right="140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szCs w:val="24"/>
        </w:rPr>
        <w:t xml:space="preserve">All qualified </w:t>
      </w:r>
      <w:r w:rsidR="003C5A78">
        <w:rPr>
          <w:rFonts w:asciiTheme="minorHAnsi" w:eastAsia="Arial" w:hAnsiTheme="minorHAnsi" w:cs="Arial"/>
          <w:szCs w:val="24"/>
        </w:rPr>
        <w:t xml:space="preserve">hospital </w:t>
      </w:r>
      <w:r>
        <w:rPr>
          <w:rFonts w:asciiTheme="minorHAnsi" w:eastAsia="Arial" w:hAnsiTheme="minorHAnsi" w:cs="Arial"/>
          <w:szCs w:val="24"/>
        </w:rPr>
        <w:t xml:space="preserve">staff nurses and </w:t>
      </w:r>
      <w:r w:rsidR="00AC31B4">
        <w:rPr>
          <w:rFonts w:asciiTheme="minorHAnsi" w:eastAsia="Arial" w:hAnsiTheme="minorHAnsi" w:cs="Arial"/>
          <w:szCs w:val="24"/>
        </w:rPr>
        <w:t>nurse t</w:t>
      </w:r>
      <w:r w:rsidR="001E3441">
        <w:rPr>
          <w:rFonts w:asciiTheme="minorHAnsi" w:eastAsia="Arial" w:hAnsiTheme="minorHAnsi" w:cs="Arial"/>
          <w:szCs w:val="24"/>
        </w:rPr>
        <w:t>echs/</w:t>
      </w:r>
      <w:r>
        <w:rPr>
          <w:rFonts w:asciiTheme="minorHAnsi" w:eastAsia="Arial" w:hAnsiTheme="minorHAnsi" w:cs="Arial"/>
          <w:szCs w:val="24"/>
        </w:rPr>
        <w:t xml:space="preserve">CNAs will be eligible to participate in the </w:t>
      </w:r>
      <w:r>
        <w:rPr>
          <w:rFonts w:asciiTheme="minorHAnsi" w:eastAsia="Arial" w:hAnsiTheme="minorHAnsi" w:cs="Arial"/>
          <w:b/>
          <w:szCs w:val="24"/>
        </w:rPr>
        <w:t xml:space="preserve">Critical Vacancy Bonus </w:t>
      </w:r>
      <w:r>
        <w:rPr>
          <w:rFonts w:asciiTheme="minorHAnsi" w:eastAsia="Arial" w:hAnsiTheme="minorHAnsi" w:cs="Arial"/>
          <w:szCs w:val="24"/>
        </w:rPr>
        <w:t>(CVB) program</w:t>
      </w:r>
      <w:r w:rsidR="003C5A78">
        <w:rPr>
          <w:rFonts w:asciiTheme="minorHAnsi" w:eastAsia="Arial" w:hAnsiTheme="minorHAnsi" w:cs="Arial"/>
          <w:szCs w:val="24"/>
        </w:rPr>
        <w:t xml:space="preserve"> during times of critical shortages in the Medical-Surgical Unit, Perinatal Unit</w:t>
      </w:r>
      <w:r w:rsidR="00AE4AB1">
        <w:rPr>
          <w:rFonts w:asciiTheme="minorHAnsi" w:eastAsia="Arial" w:hAnsiTheme="minorHAnsi" w:cs="Arial"/>
          <w:szCs w:val="24"/>
        </w:rPr>
        <w:t>, CVU</w:t>
      </w:r>
      <w:r w:rsidR="001E3441">
        <w:rPr>
          <w:rFonts w:asciiTheme="minorHAnsi" w:eastAsia="Arial" w:hAnsiTheme="minorHAnsi" w:cs="Arial"/>
          <w:szCs w:val="24"/>
        </w:rPr>
        <w:t xml:space="preserve"> and</w:t>
      </w:r>
      <w:r w:rsidR="003C5A78">
        <w:rPr>
          <w:rFonts w:asciiTheme="minorHAnsi" w:eastAsia="Arial" w:hAnsiTheme="minorHAnsi" w:cs="Arial"/>
          <w:szCs w:val="24"/>
        </w:rPr>
        <w:t xml:space="preserve"> Emergency Department</w:t>
      </w:r>
    </w:p>
    <w:p w:rsidR="0022005A" w:rsidRPr="004278E8" w:rsidRDefault="00AE4AB1" w:rsidP="004278E8">
      <w:pPr>
        <w:pStyle w:val="ListParagraph"/>
        <w:numPr>
          <w:ilvl w:val="0"/>
          <w:numId w:val="6"/>
        </w:numPr>
        <w:spacing w:after="0" w:line="244" w:lineRule="auto"/>
        <w:ind w:left="1080" w:right="140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szCs w:val="24"/>
        </w:rPr>
        <w:t>Each U</w:t>
      </w:r>
      <w:r w:rsidR="004278E8">
        <w:rPr>
          <w:rFonts w:asciiTheme="minorHAnsi" w:eastAsia="Arial" w:hAnsiTheme="minorHAnsi" w:cs="Arial"/>
          <w:szCs w:val="24"/>
        </w:rPr>
        <w:t>nit Director</w:t>
      </w:r>
      <w:r>
        <w:rPr>
          <w:rFonts w:asciiTheme="minorHAnsi" w:eastAsia="Arial" w:hAnsiTheme="minorHAnsi" w:cs="Arial"/>
          <w:szCs w:val="24"/>
        </w:rPr>
        <w:t xml:space="preserve"> </w:t>
      </w:r>
      <w:r w:rsidR="004278E8">
        <w:rPr>
          <w:rFonts w:asciiTheme="minorHAnsi" w:eastAsia="Arial" w:hAnsiTheme="minorHAnsi" w:cs="Arial"/>
          <w:szCs w:val="24"/>
        </w:rPr>
        <w:t>will communicate staffing opportunities and shifts designa</w:t>
      </w:r>
      <w:r>
        <w:rPr>
          <w:rFonts w:asciiTheme="minorHAnsi" w:eastAsia="Arial" w:hAnsiTheme="minorHAnsi" w:cs="Arial"/>
          <w:szCs w:val="24"/>
        </w:rPr>
        <w:t xml:space="preserve">ted as bonus shifts for the </w:t>
      </w:r>
      <w:r w:rsidR="004278E8">
        <w:rPr>
          <w:rFonts w:asciiTheme="minorHAnsi" w:eastAsia="Arial" w:hAnsiTheme="minorHAnsi" w:cs="Arial"/>
          <w:szCs w:val="24"/>
        </w:rPr>
        <w:t>4-week schedule prior to posting the schedule</w:t>
      </w:r>
      <w:r>
        <w:rPr>
          <w:rFonts w:asciiTheme="minorHAnsi" w:eastAsia="Arial" w:hAnsiTheme="minorHAnsi" w:cs="Arial"/>
          <w:szCs w:val="24"/>
        </w:rPr>
        <w:t>. The Unit Director or House Supervisor may offer the CVB bonus for unscheduled needs that arise</w:t>
      </w:r>
    </w:p>
    <w:p w:rsidR="004278E8" w:rsidRPr="003C5A78" w:rsidRDefault="004278E8" w:rsidP="004278E8">
      <w:pPr>
        <w:pStyle w:val="ListParagraph"/>
        <w:numPr>
          <w:ilvl w:val="0"/>
          <w:numId w:val="6"/>
        </w:numPr>
        <w:spacing w:after="0" w:line="244" w:lineRule="auto"/>
        <w:ind w:left="1080" w:right="140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spacing w:val="1"/>
          <w:szCs w:val="24"/>
        </w:rPr>
        <w:t xml:space="preserve">A </w:t>
      </w:r>
      <w:r>
        <w:rPr>
          <w:rFonts w:asciiTheme="minorHAnsi" w:eastAsia="Arial" w:hAnsiTheme="minorHAnsi" w:cs="Arial"/>
          <w:b/>
          <w:spacing w:val="1"/>
          <w:szCs w:val="24"/>
        </w:rPr>
        <w:t>Critical Vacancy Bonus</w:t>
      </w:r>
      <w:r>
        <w:rPr>
          <w:rFonts w:asciiTheme="minorHAnsi" w:eastAsia="Arial" w:hAnsiTheme="minorHAnsi" w:cs="Arial"/>
          <w:spacing w:val="1"/>
          <w:szCs w:val="24"/>
        </w:rPr>
        <w:t xml:space="preserve"> (CVB) will be paid when a staff member works </w:t>
      </w:r>
      <w:r w:rsidR="0021100F">
        <w:rPr>
          <w:rFonts w:asciiTheme="minorHAnsi" w:eastAsia="Arial" w:hAnsiTheme="minorHAnsi" w:cs="Arial"/>
          <w:spacing w:val="1"/>
          <w:szCs w:val="24"/>
        </w:rPr>
        <w:t>more than fourteen</w:t>
      </w:r>
      <w:r>
        <w:rPr>
          <w:rFonts w:asciiTheme="minorHAnsi" w:eastAsia="Arial" w:hAnsiTheme="minorHAnsi" w:cs="Arial"/>
          <w:spacing w:val="1"/>
          <w:szCs w:val="24"/>
        </w:rPr>
        <w:t xml:space="preserve"> 12-hour </w:t>
      </w:r>
      <w:r w:rsidR="003C5A78">
        <w:rPr>
          <w:rFonts w:asciiTheme="minorHAnsi" w:eastAsia="Arial" w:hAnsiTheme="minorHAnsi" w:cs="Arial"/>
          <w:spacing w:val="1"/>
          <w:szCs w:val="24"/>
        </w:rPr>
        <w:t>hospital shifts during the 4-</w:t>
      </w:r>
      <w:r>
        <w:rPr>
          <w:rFonts w:asciiTheme="minorHAnsi" w:eastAsia="Arial" w:hAnsiTheme="minorHAnsi" w:cs="Arial"/>
          <w:spacing w:val="1"/>
          <w:szCs w:val="24"/>
        </w:rPr>
        <w:t xml:space="preserve">week schedule.  In order to earn the bonus, </w:t>
      </w:r>
      <w:r>
        <w:rPr>
          <w:rFonts w:asciiTheme="minorHAnsi" w:eastAsia="Arial" w:hAnsiTheme="minorHAnsi" w:cs="Arial"/>
          <w:b/>
          <w:spacing w:val="1"/>
          <w:szCs w:val="24"/>
        </w:rPr>
        <w:t>all</w:t>
      </w:r>
      <w:r w:rsidR="003C5A78">
        <w:rPr>
          <w:rFonts w:asciiTheme="minorHAnsi" w:eastAsia="Arial" w:hAnsiTheme="minorHAnsi" w:cs="Arial"/>
          <w:spacing w:val="1"/>
          <w:szCs w:val="24"/>
        </w:rPr>
        <w:t xml:space="preserve"> </w:t>
      </w:r>
      <w:r w:rsidR="003C5A78" w:rsidRPr="00AE4AB1">
        <w:rPr>
          <w:rFonts w:asciiTheme="minorHAnsi" w:eastAsia="Arial" w:hAnsiTheme="minorHAnsi" w:cs="Arial"/>
          <w:b/>
          <w:spacing w:val="1"/>
          <w:szCs w:val="24"/>
        </w:rPr>
        <w:t>scheduled</w:t>
      </w:r>
      <w:r>
        <w:rPr>
          <w:rFonts w:asciiTheme="minorHAnsi" w:eastAsia="Arial" w:hAnsiTheme="minorHAnsi" w:cs="Arial"/>
          <w:spacing w:val="1"/>
          <w:szCs w:val="24"/>
        </w:rPr>
        <w:t xml:space="preserve"> shifts must be worked</w:t>
      </w:r>
      <w:r w:rsidR="003C5A78">
        <w:rPr>
          <w:rFonts w:asciiTheme="minorHAnsi" w:eastAsia="Arial" w:hAnsiTheme="minorHAnsi" w:cs="Arial"/>
          <w:spacing w:val="1"/>
          <w:szCs w:val="24"/>
        </w:rPr>
        <w:t xml:space="preserve"> during the 4-week schedule</w:t>
      </w:r>
    </w:p>
    <w:p w:rsidR="003C5A78" w:rsidRPr="003C5A78" w:rsidRDefault="003C5A78" w:rsidP="004278E8">
      <w:pPr>
        <w:pStyle w:val="ListParagraph"/>
        <w:numPr>
          <w:ilvl w:val="0"/>
          <w:numId w:val="6"/>
        </w:numPr>
        <w:spacing w:after="0" w:line="244" w:lineRule="auto"/>
        <w:ind w:left="1080" w:right="140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spacing w:val="1"/>
          <w:szCs w:val="24"/>
        </w:rPr>
        <w:t>If a regularly scheduled shift is not worked (due to a call-in) during the same week as an extra shift is picked up, the employee is not eligible for the bonus</w:t>
      </w:r>
    </w:p>
    <w:p w:rsidR="003C5A78" w:rsidRPr="0021100F" w:rsidRDefault="003C5A78" w:rsidP="0021100F">
      <w:pPr>
        <w:pStyle w:val="ListParagraph"/>
        <w:numPr>
          <w:ilvl w:val="0"/>
          <w:numId w:val="6"/>
        </w:numPr>
        <w:spacing w:after="0" w:line="244" w:lineRule="auto"/>
        <w:ind w:left="1080" w:right="140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spacing w:val="1"/>
          <w:szCs w:val="24"/>
        </w:rPr>
        <w:t>If an employee is cancelled for an extra shift, no bonus will be paid for that shift</w:t>
      </w:r>
    </w:p>
    <w:p w:rsidR="00AE4AB1" w:rsidRPr="00AE4AB1" w:rsidRDefault="004278E8" w:rsidP="00AE4AB1">
      <w:pPr>
        <w:pStyle w:val="ListParagraph"/>
        <w:numPr>
          <w:ilvl w:val="0"/>
          <w:numId w:val="6"/>
        </w:numPr>
        <w:spacing w:after="0" w:line="244" w:lineRule="auto"/>
        <w:ind w:left="1080" w:right="140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spacing w:val="1"/>
          <w:szCs w:val="24"/>
        </w:rPr>
        <w:t>The amount of the CVB is as follows:</w:t>
      </w:r>
    </w:p>
    <w:p w:rsidR="003C5A78" w:rsidRPr="00AE4AB1" w:rsidRDefault="004278E8" w:rsidP="00AE4AB1">
      <w:pPr>
        <w:pStyle w:val="ListParagraph"/>
        <w:spacing w:after="0" w:line="244" w:lineRule="auto"/>
        <w:ind w:left="1800" w:right="140"/>
        <w:jc w:val="both"/>
        <w:rPr>
          <w:rFonts w:asciiTheme="minorHAnsi" w:eastAsia="Arial" w:hAnsiTheme="minorHAnsi" w:cs="Arial"/>
        </w:rPr>
      </w:pPr>
      <w:r w:rsidRPr="00AE4AB1">
        <w:rPr>
          <w:rFonts w:asciiTheme="minorHAnsi" w:eastAsia="Arial" w:hAnsiTheme="minorHAnsi" w:cs="Arial"/>
          <w:spacing w:val="1"/>
          <w:szCs w:val="24"/>
        </w:rPr>
        <w:t>RN/LVN</w:t>
      </w:r>
      <w:r w:rsidR="00AE4AB1">
        <w:rPr>
          <w:rFonts w:asciiTheme="minorHAnsi" w:eastAsia="Arial" w:hAnsiTheme="minorHAnsi" w:cs="Arial"/>
          <w:spacing w:val="1"/>
          <w:szCs w:val="24"/>
        </w:rPr>
        <w:tab/>
      </w:r>
      <w:r w:rsidR="00AE4AB1">
        <w:rPr>
          <w:rFonts w:asciiTheme="minorHAnsi" w:eastAsia="Arial" w:hAnsiTheme="minorHAnsi" w:cs="Arial"/>
          <w:spacing w:val="1"/>
          <w:szCs w:val="24"/>
        </w:rPr>
        <w:tab/>
      </w:r>
      <w:r w:rsidR="00AE4AB1">
        <w:rPr>
          <w:rFonts w:asciiTheme="minorHAnsi" w:eastAsia="Arial" w:hAnsiTheme="minorHAnsi" w:cs="Arial"/>
          <w:spacing w:val="1"/>
          <w:szCs w:val="24"/>
        </w:rPr>
        <w:tab/>
        <w:t>$125</w:t>
      </w:r>
      <w:r w:rsidR="00AE4AB1">
        <w:rPr>
          <w:rFonts w:asciiTheme="minorHAnsi" w:eastAsia="Arial" w:hAnsiTheme="minorHAnsi" w:cs="Arial"/>
          <w:spacing w:val="1"/>
          <w:szCs w:val="24"/>
        </w:rPr>
        <w:tab/>
        <w:t>each extra shift over 14</w:t>
      </w:r>
      <w:r w:rsidR="003C5A78" w:rsidRPr="00AE4AB1">
        <w:rPr>
          <w:rFonts w:asciiTheme="minorHAnsi" w:eastAsia="Arial" w:hAnsiTheme="minorHAnsi" w:cs="Arial"/>
          <w:spacing w:val="1"/>
          <w:szCs w:val="24"/>
        </w:rPr>
        <w:t xml:space="preserve"> shifts during a 4-week schedule</w:t>
      </w:r>
      <w:r w:rsidR="003C5A78" w:rsidRPr="00AE4AB1">
        <w:rPr>
          <w:rFonts w:asciiTheme="minorHAnsi" w:eastAsia="Arial" w:hAnsiTheme="minorHAnsi" w:cs="Arial"/>
          <w:spacing w:val="1"/>
          <w:szCs w:val="24"/>
        </w:rPr>
        <w:tab/>
      </w:r>
      <w:r w:rsidR="00AD6FBE">
        <w:rPr>
          <w:rFonts w:asciiTheme="minorHAnsi" w:eastAsia="Arial" w:hAnsiTheme="minorHAnsi" w:cs="Arial"/>
          <w:spacing w:val="1"/>
          <w:szCs w:val="24"/>
        </w:rPr>
        <w:t xml:space="preserve"> </w:t>
      </w:r>
      <w:bookmarkStart w:id="0" w:name="_GoBack"/>
      <w:bookmarkEnd w:id="0"/>
      <w:r w:rsidR="00AE4AB1" w:rsidRPr="00CB0535">
        <w:rPr>
          <w:rFonts w:asciiTheme="minorHAnsi" w:eastAsia="Arial" w:hAnsiTheme="minorHAnsi" w:cs="Arial"/>
          <w:b/>
          <w:spacing w:val="1"/>
          <w:szCs w:val="24"/>
        </w:rPr>
        <w:t>or</w:t>
      </w:r>
    </w:p>
    <w:p w:rsidR="004278E8" w:rsidRDefault="003C5A78" w:rsidP="003C5A78">
      <w:pPr>
        <w:pStyle w:val="ListParagraph"/>
        <w:spacing w:after="0" w:line="244" w:lineRule="auto"/>
        <w:ind w:left="3960" w:right="140" w:firstLine="360"/>
        <w:jc w:val="both"/>
        <w:rPr>
          <w:rFonts w:asciiTheme="minorHAnsi" w:eastAsia="Arial" w:hAnsiTheme="minorHAnsi" w:cs="Arial"/>
          <w:spacing w:val="1"/>
          <w:szCs w:val="24"/>
        </w:rPr>
      </w:pPr>
      <w:r>
        <w:rPr>
          <w:rFonts w:asciiTheme="minorHAnsi" w:eastAsia="Arial" w:hAnsiTheme="minorHAnsi" w:cs="Arial"/>
          <w:spacing w:val="1"/>
          <w:szCs w:val="24"/>
        </w:rPr>
        <w:t>$</w:t>
      </w:r>
      <w:r w:rsidR="00AE4AB1">
        <w:rPr>
          <w:rFonts w:asciiTheme="minorHAnsi" w:eastAsia="Arial" w:hAnsiTheme="minorHAnsi" w:cs="Arial"/>
          <w:spacing w:val="1"/>
          <w:szCs w:val="24"/>
        </w:rPr>
        <w:t>475</w:t>
      </w:r>
      <w:r w:rsidR="00AE4AB1">
        <w:rPr>
          <w:rFonts w:asciiTheme="minorHAnsi" w:eastAsia="Arial" w:hAnsiTheme="minorHAnsi" w:cs="Arial"/>
          <w:spacing w:val="1"/>
          <w:szCs w:val="24"/>
        </w:rPr>
        <w:tab/>
        <w:t>for 3 extra shifts (17</w:t>
      </w:r>
      <w:r>
        <w:rPr>
          <w:rFonts w:asciiTheme="minorHAnsi" w:eastAsia="Arial" w:hAnsiTheme="minorHAnsi" w:cs="Arial"/>
          <w:spacing w:val="1"/>
          <w:szCs w:val="24"/>
        </w:rPr>
        <w:t xml:space="preserve"> total) during a 4-week schedule</w:t>
      </w:r>
    </w:p>
    <w:p w:rsidR="003C5A78" w:rsidRDefault="004278E8" w:rsidP="004278E8">
      <w:pPr>
        <w:pStyle w:val="ListParagraph"/>
        <w:spacing w:after="0" w:line="244" w:lineRule="auto"/>
        <w:ind w:left="1800" w:right="140"/>
        <w:jc w:val="both"/>
        <w:rPr>
          <w:rFonts w:asciiTheme="minorHAnsi" w:eastAsia="Arial" w:hAnsiTheme="minorHAnsi" w:cs="Arial"/>
          <w:spacing w:val="1"/>
          <w:szCs w:val="24"/>
        </w:rPr>
      </w:pPr>
      <w:r>
        <w:rPr>
          <w:rFonts w:asciiTheme="minorHAnsi" w:eastAsia="Arial" w:hAnsiTheme="minorHAnsi" w:cs="Arial"/>
          <w:spacing w:val="1"/>
          <w:szCs w:val="24"/>
        </w:rPr>
        <w:t>Ancillary (NT, CNA)</w:t>
      </w:r>
      <w:r>
        <w:rPr>
          <w:rFonts w:asciiTheme="minorHAnsi" w:eastAsia="Arial" w:hAnsiTheme="minorHAnsi" w:cs="Arial"/>
          <w:spacing w:val="1"/>
          <w:szCs w:val="24"/>
        </w:rPr>
        <w:tab/>
      </w:r>
      <w:r>
        <w:rPr>
          <w:rFonts w:asciiTheme="minorHAnsi" w:eastAsia="Arial" w:hAnsiTheme="minorHAnsi" w:cs="Arial"/>
          <w:spacing w:val="1"/>
          <w:szCs w:val="24"/>
        </w:rPr>
        <w:tab/>
      </w:r>
      <w:r w:rsidR="00AE4AB1">
        <w:rPr>
          <w:rFonts w:asciiTheme="minorHAnsi" w:eastAsia="Arial" w:hAnsiTheme="minorHAnsi" w:cs="Arial"/>
          <w:spacing w:val="1"/>
          <w:szCs w:val="24"/>
        </w:rPr>
        <w:t>$40</w:t>
      </w:r>
      <w:r w:rsidR="00AE4AB1">
        <w:rPr>
          <w:rFonts w:asciiTheme="minorHAnsi" w:eastAsia="Arial" w:hAnsiTheme="minorHAnsi" w:cs="Arial"/>
          <w:spacing w:val="1"/>
          <w:szCs w:val="24"/>
        </w:rPr>
        <w:tab/>
        <w:t>each extra shift over 14</w:t>
      </w:r>
      <w:r w:rsidR="003C5A78">
        <w:rPr>
          <w:rFonts w:asciiTheme="minorHAnsi" w:eastAsia="Arial" w:hAnsiTheme="minorHAnsi" w:cs="Arial"/>
          <w:spacing w:val="1"/>
          <w:szCs w:val="24"/>
        </w:rPr>
        <w:t xml:space="preserve"> shifts during 4-week schedule</w:t>
      </w:r>
      <w:r w:rsidR="00AE4AB1">
        <w:rPr>
          <w:rFonts w:asciiTheme="minorHAnsi" w:eastAsia="Arial" w:hAnsiTheme="minorHAnsi" w:cs="Arial"/>
          <w:spacing w:val="1"/>
          <w:szCs w:val="24"/>
        </w:rPr>
        <w:t xml:space="preserve"> </w:t>
      </w:r>
      <w:r w:rsidR="00AE4AB1" w:rsidRPr="00CB0535">
        <w:rPr>
          <w:rFonts w:asciiTheme="minorHAnsi" w:eastAsia="Arial" w:hAnsiTheme="minorHAnsi" w:cs="Arial"/>
          <w:b/>
          <w:spacing w:val="1"/>
          <w:szCs w:val="24"/>
        </w:rPr>
        <w:t>or</w:t>
      </w:r>
    </w:p>
    <w:p w:rsidR="0022005A" w:rsidRPr="0021100F" w:rsidRDefault="003C5A78" w:rsidP="0021100F">
      <w:pPr>
        <w:pStyle w:val="ListParagraph"/>
        <w:spacing w:after="0" w:line="244" w:lineRule="auto"/>
        <w:ind w:left="3960" w:right="140" w:firstLine="360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spacing w:val="1"/>
          <w:szCs w:val="24"/>
        </w:rPr>
        <w:t>$150</w:t>
      </w:r>
      <w:r>
        <w:rPr>
          <w:rFonts w:asciiTheme="minorHAnsi" w:eastAsia="Arial" w:hAnsiTheme="minorHAnsi" w:cs="Arial"/>
          <w:spacing w:val="1"/>
          <w:szCs w:val="24"/>
        </w:rPr>
        <w:tab/>
      </w:r>
      <w:r w:rsidR="004278E8">
        <w:rPr>
          <w:rFonts w:asciiTheme="minorHAnsi" w:eastAsia="Arial" w:hAnsiTheme="minorHAnsi" w:cs="Arial"/>
          <w:spacing w:val="1"/>
          <w:szCs w:val="24"/>
        </w:rPr>
        <w:t xml:space="preserve">for 3 extra shifts </w:t>
      </w:r>
      <w:r w:rsidR="00AE4AB1">
        <w:rPr>
          <w:rFonts w:asciiTheme="minorHAnsi" w:eastAsia="Arial" w:hAnsiTheme="minorHAnsi" w:cs="Arial"/>
          <w:spacing w:val="1"/>
          <w:szCs w:val="24"/>
        </w:rPr>
        <w:t>(17</w:t>
      </w:r>
      <w:r>
        <w:rPr>
          <w:rFonts w:asciiTheme="minorHAnsi" w:eastAsia="Arial" w:hAnsiTheme="minorHAnsi" w:cs="Arial"/>
          <w:spacing w:val="1"/>
          <w:szCs w:val="24"/>
        </w:rPr>
        <w:t xml:space="preserve"> total) during 4-week schedule</w:t>
      </w:r>
    </w:p>
    <w:p w:rsidR="004278E8" w:rsidRDefault="004278E8" w:rsidP="004278E8">
      <w:pPr>
        <w:pStyle w:val="ListParagraph"/>
        <w:numPr>
          <w:ilvl w:val="0"/>
          <w:numId w:val="6"/>
        </w:numPr>
        <w:spacing w:after="0" w:line="244" w:lineRule="auto"/>
        <w:ind w:left="1080" w:right="140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The CVB amount is the same for all shifts: days, nights, weekdays, weekends or holidays.</w:t>
      </w:r>
    </w:p>
    <w:p w:rsidR="004278E8" w:rsidRDefault="004278E8" w:rsidP="004278E8">
      <w:pPr>
        <w:pStyle w:val="ListParagraph"/>
        <w:numPr>
          <w:ilvl w:val="0"/>
          <w:numId w:val="6"/>
        </w:numPr>
        <w:spacing w:after="0" w:line="244" w:lineRule="auto"/>
        <w:ind w:left="1080" w:right="140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 xml:space="preserve">A </w:t>
      </w:r>
      <w:r>
        <w:rPr>
          <w:rFonts w:asciiTheme="minorHAnsi" w:eastAsia="Arial" w:hAnsiTheme="minorHAnsi" w:cs="Arial"/>
          <w:b/>
        </w:rPr>
        <w:t>Critical Vacancy Bonus</w:t>
      </w:r>
      <w:r>
        <w:rPr>
          <w:rFonts w:asciiTheme="minorHAnsi" w:eastAsia="Arial" w:hAnsiTheme="minorHAnsi" w:cs="Arial"/>
        </w:rPr>
        <w:t xml:space="preserve"> </w:t>
      </w:r>
      <w:r>
        <w:rPr>
          <w:rFonts w:asciiTheme="minorHAnsi" w:eastAsia="Arial" w:hAnsiTheme="minorHAnsi" w:cs="Arial"/>
          <w:b/>
        </w:rPr>
        <w:t>Shift Log</w:t>
      </w:r>
      <w:r>
        <w:rPr>
          <w:rFonts w:asciiTheme="minorHAnsi" w:eastAsia="Arial" w:hAnsiTheme="minorHAnsi" w:cs="Arial"/>
        </w:rPr>
        <w:t xml:space="preserve"> must be completed by the employee prior to the end of the 4-week schedule and turned </w:t>
      </w:r>
      <w:r w:rsidR="0021100F">
        <w:rPr>
          <w:rFonts w:asciiTheme="minorHAnsi" w:eastAsia="Arial" w:hAnsiTheme="minorHAnsi" w:cs="Arial"/>
        </w:rPr>
        <w:t>in to the Unit</w:t>
      </w:r>
      <w:r w:rsidR="003C5A78">
        <w:rPr>
          <w:rFonts w:asciiTheme="minorHAnsi" w:eastAsia="Arial" w:hAnsiTheme="minorHAnsi" w:cs="Arial"/>
        </w:rPr>
        <w:t xml:space="preserve"> Director or CNO prior to the Monday of a payroll week. The Unit Director or CNO will submit</w:t>
      </w:r>
      <w:r>
        <w:rPr>
          <w:rFonts w:asciiTheme="minorHAnsi" w:eastAsia="Arial" w:hAnsiTheme="minorHAnsi" w:cs="Arial"/>
        </w:rPr>
        <w:t xml:space="preserve"> it for payment through the payroll system.</w:t>
      </w:r>
      <w:r w:rsidR="003C5A78">
        <w:rPr>
          <w:rFonts w:asciiTheme="minorHAnsi" w:eastAsia="Arial" w:hAnsiTheme="minorHAnsi" w:cs="Arial"/>
        </w:rPr>
        <w:t xml:space="preserve"> </w:t>
      </w:r>
      <w:r w:rsidR="00282FE3">
        <w:rPr>
          <w:rFonts w:asciiTheme="minorHAnsi" w:eastAsia="Arial" w:hAnsiTheme="minorHAnsi" w:cs="Arial"/>
        </w:rPr>
        <w:t>Paperwork that is turned in late</w:t>
      </w:r>
      <w:r w:rsidR="003C5A78">
        <w:rPr>
          <w:rFonts w:asciiTheme="minorHAnsi" w:eastAsia="Arial" w:hAnsiTheme="minorHAnsi" w:cs="Arial"/>
        </w:rPr>
        <w:t xml:space="preserve"> may</w:t>
      </w:r>
      <w:r w:rsidR="00286230">
        <w:rPr>
          <w:rFonts w:asciiTheme="minorHAnsi" w:eastAsia="Arial" w:hAnsiTheme="minorHAnsi" w:cs="Arial"/>
        </w:rPr>
        <w:t xml:space="preserve"> delay the payment of the bonus</w:t>
      </w:r>
    </w:p>
    <w:p w:rsidR="004278E8" w:rsidRDefault="004278E8" w:rsidP="004278E8">
      <w:pPr>
        <w:pStyle w:val="ListParagraph"/>
        <w:numPr>
          <w:ilvl w:val="0"/>
          <w:numId w:val="6"/>
        </w:numPr>
        <w:spacing w:after="0" w:line="244" w:lineRule="auto"/>
        <w:ind w:left="1080" w:right="140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 xml:space="preserve">The </w:t>
      </w:r>
      <w:r w:rsidR="00AE4AB1">
        <w:rPr>
          <w:rFonts w:asciiTheme="minorHAnsi" w:eastAsia="Arial" w:hAnsiTheme="minorHAnsi" w:cs="Arial"/>
        </w:rPr>
        <w:t>CVB</w:t>
      </w:r>
      <w:r>
        <w:rPr>
          <w:rFonts w:asciiTheme="minorHAnsi" w:eastAsia="Arial" w:hAnsiTheme="minorHAnsi" w:cs="Arial"/>
        </w:rPr>
        <w:t xml:space="preserve"> will be offered during time of staffing shortages, but is not automatic</w:t>
      </w:r>
      <w:r w:rsidR="003C5A78">
        <w:rPr>
          <w:rFonts w:asciiTheme="minorHAnsi" w:eastAsia="Arial" w:hAnsiTheme="minorHAnsi" w:cs="Arial"/>
        </w:rPr>
        <w:t>ally in effect every schedule. The bonus may be revoked at any time.</w:t>
      </w:r>
      <w:r w:rsidR="0021100F">
        <w:rPr>
          <w:rFonts w:asciiTheme="minorHAnsi" w:eastAsia="Arial" w:hAnsiTheme="minorHAnsi" w:cs="Arial"/>
        </w:rPr>
        <w:t xml:space="preserve"> All</w:t>
      </w:r>
      <w:r w:rsidR="003C5A78">
        <w:rPr>
          <w:rFonts w:asciiTheme="minorHAnsi" w:eastAsia="Arial" w:hAnsiTheme="minorHAnsi" w:cs="Arial"/>
        </w:rPr>
        <w:t xml:space="preserve"> shifts must be worked in one of the following</w:t>
      </w:r>
      <w:r w:rsidR="0021100F">
        <w:rPr>
          <w:rFonts w:asciiTheme="minorHAnsi" w:eastAsia="Arial" w:hAnsiTheme="minorHAnsi" w:cs="Arial"/>
        </w:rPr>
        <w:t xml:space="preserve"> units: Medical-Surgical, </w:t>
      </w:r>
      <w:r w:rsidR="00AE4AB1">
        <w:rPr>
          <w:rFonts w:asciiTheme="minorHAnsi" w:eastAsia="Arial" w:hAnsiTheme="minorHAnsi" w:cs="Arial"/>
        </w:rPr>
        <w:t xml:space="preserve">CVU, </w:t>
      </w:r>
      <w:r w:rsidR="0021100F">
        <w:rPr>
          <w:rFonts w:asciiTheme="minorHAnsi" w:eastAsia="Arial" w:hAnsiTheme="minorHAnsi" w:cs="Arial"/>
        </w:rPr>
        <w:t>OB or</w:t>
      </w:r>
      <w:r w:rsidR="003C5A78">
        <w:rPr>
          <w:rFonts w:asciiTheme="minorHAnsi" w:eastAsia="Arial" w:hAnsiTheme="minorHAnsi" w:cs="Arial"/>
        </w:rPr>
        <w:t xml:space="preserve"> ER.</w:t>
      </w:r>
    </w:p>
    <w:p w:rsidR="004278E8" w:rsidRPr="00AC31B4" w:rsidRDefault="004278E8" w:rsidP="00AC31B4">
      <w:pPr>
        <w:pStyle w:val="ListParagraph"/>
        <w:numPr>
          <w:ilvl w:val="0"/>
          <w:numId w:val="6"/>
        </w:numPr>
        <w:spacing w:after="0" w:line="244" w:lineRule="auto"/>
        <w:ind w:left="1080" w:right="140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Any variation from this policy has to have a verbal/w</w:t>
      </w:r>
      <w:r w:rsidR="003C5A78">
        <w:rPr>
          <w:rFonts w:asciiTheme="minorHAnsi" w:eastAsia="Arial" w:hAnsiTheme="minorHAnsi" w:cs="Arial"/>
        </w:rPr>
        <w:t>ritten approval from the CNO.  If the CNO is</w:t>
      </w:r>
      <w:r>
        <w:rPr>
          <w:rFonts w:asciiTheme="minorHAnsi" w:eastAsia="Arial" w:hAnsiTheme="minorHAnsi" w:cs="Arial"/>
        </w:rPr>
        <w:t xml:space="preserve"> unavailable, verbal/written approval must </w:t>
      </w:r>
      <w:r w:rsidR="00286230">
        <w:rPr>
          <w:rFonts w:asciiTheme="minorHAnsi" w:eastAsia="Arial" w:hAnsiTheme="minorHAnsi" w:cs="Arial"/>
        </w:rPr>
        <w:t>be obtained from the CEO or CFO</w:t>
      </w:r>
    </w:p>
    <w:p w:rsidR="004278E8" w:rsidRPr="0021100F" w:rsidRDefault="004278E8" w:rsidP="004278E8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Related CMH Documents: Critical Vacancy Shift Log</w:t>
      </w:r>
    </w:p>
    <w:p w:rsidR="004278E8" w:rsidRPr="004278E8" w:rsidRDefault="00AD6FBE" w:rsidP="0021100F">
      <w:pPr>
        <w:pStyle w:val="ListParagraph"/>
        <w:spacing w:after="0" w:line="240" w:lineRule="auto"/>
        <w:rPr>
          <w:rFonts w:asciiTheme="minorHAnsi" w:hAnsiTheme="minorHAnsi"/>
        </w:rPr>
      </w:pPr>
      <w:hyperlink r:id="rId8" w:history="1">
        <w:r w:rsidR="00E131CD" w:rsidRPr="00E131CD">
          <w:rPr>
            <w:rStyle w:val="Hyperlink"/>
            <w:rFonts w:asciiTheme="minorHAnsi" w:hAnsiTheme="minorHAnsi"/>
          </w:rPr>
          <w:t>http://portal/index.php?option=com_content&amp;view=article&amp;id=123&amp;Itemid=546#</w:t>
        </w:r>
      </w:hyperlink>
    </w:p>
    <w:p w:rsidR="007218B9" w:rsidRPr="001E3441" w:rsidRDefault="00CD13AA" w:rsidP="001E3441">
      <w:pPr>
        <w:numPr>
          <w:ilvl w:val="0"/>
          <w:numId w:val="1"/>
        </w:numPr>
        <w:spacing w:after="0" w:line="240" w:lineRule="auto"/>
        <w:contextualSpacing/>
        <w:rPr>
          <w:rFonts w:asciiTheme="minorHAnsi" w:hAnsiTheme="minorHAnsi"/>
          <w:b/>
        </w:rPr>
      </w:pPr>
      <w:r w:rsidRPr="007218B9">
        <w:rPr>
          <w:rFonts w:asciiTheme="minorHAnsi" w:hAnsiTheme="minorHAnsi"/>
          <w:b/>
        </w:rPr>
        <w:t xml:space="preserve">Dates Approved or Amended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7218B9" w:rsidRPr="007218B9" w:rsidTr="00332B3B">
        <w:tc>
          <w:tcPr>
            <w:tcW w:w="4428" w:type="dxa"/>
            <w:shd w:val="clear" w:color="auto" w:fill="auto"/>
          </w:tcPr>
          <w:p w:rsidR="007218B9" w:rsidRPr="007218B9" w:rsidRDefault="007218B9" w:rsidP="00CD13AA">
            <w:pPr>
              <w:spacing w:after="0" w:line="240" w:lineRule="auto"/>
              <w:contextualSpacing/>
              <w:rPr>
                <w:rFonts w:asciiTheme="minorHAnsi" w:hAnsiTheme="minorHAnsi"/>
                <w:i/>
              </w:rPr>
            </w:pPr>
            <w:r w:rsidRPr="007218B9">
              <w:rPr>
                <w:rFonts w:asciiTheme="minorHAnsi" w:hAnsiTheme="minorHAnsi"/>
                <w:i/>
              </w:rPr>
              <w:t xml:space="preserve">Originated: </w:t>
            </w:r>
          </w:p>
        </w:tc>
        <w:tc>
          <w:tcPr>
            <w:tcW w:w="4428" w:type="dxa"/>
            <w:shd w:val="clear" w:color="auto" w:fill="auto"/>
          </w:tcPr>
          <w:p w:rsidR="007218B9" w:rsidRPr="007218B9" w:rsidRDefault="007218B9" w:rsidP="00CD13AA">
            <w:pPr>
              <w:spacing w:after="0" w:line="240" w:lineRule="auto"/>
              <w:contextualSpacing/>
              <w:rPr>
                <w:rFonts w:asciiTheme="minorHAnsi" w:hAnsiTheme="minorHAnsi"/>
                <w:i/>
              </w:rPr>
            </w:pPr>
            <w:r w:rsidRPr="007218B9">
              <w:rPr>
                <w:rFonts w:asciiTheme="minorHAnsi" w:hAnsiTheme="minorHAnsi"/>
                <w:i/>
              </w:rPr>
              <w:t>Effective:</w:t>
            </w:r>
            <w:r w:rsidR="00E131CD">
              <w:rPr>
                <w:rFonts w:asciiTheme="minorHAnsi" w:hAnsiTheme="minorHAnsi"/>
                <w:i/>
              </w:rPr>
              <w:t xml:space="preserve"> 09/2016</w:t>
            </w:r>
          </w:p>
        </w:tc>
      </w:tr>
      <w:tr w:rsidR="00CD13AA" w:rsidRPr="007218B9" w:rsidTr="007D27A4">
        <w:tc>
          <w:tcPr>
            <w:tcW w:w="4428" w:type="dxa"/>
            <w:shd w:val="clear" w:color="auto" w:fill="auto"/>
          </w:tcPr>
          <w:p w:rsidR="003C5A78" w:rsidRPr="007218B9" w:rsidRDefault="00CD13AA" w:rsidP="00CD13AA">
            <w:pPr>
              <w:spacing w:after="0" w:line="240" w:lineRule="auto"/>
              <w:contextualSpacing/>
              <w:rPr>
                <w:rFonts w:asciiTheme="minorHAnsi" w:hAnsiTheme="minorHAnsi"/>
                <w:i/>
              </w:rPr>
            </w:pPr>
            <w:r w:rsidRPr="007218B9">
              <w:rPr>
                <w:rFonts w:asciiTheme="minorHAnsi" w:hAnsiTheme="minorHAnsi"/>
                <w:i/>
              </w:rPr>
              <w:t>Reviewed with Changes</w:t>
            </w:r>
          </w:p>
        </w:tc>
        <w:tc>
          <w:tcPr>
            <w:tcW w:w="4428" w:type="dxa"/>
            <w:shd w:val="clear" w:color="auto" w:fill="auto"/>
          </w:tcPr>
          <w:p w:rsidR="00CD13AA" w:rsidRPr="007218B9" w:rsidRDefault="0022005A" w:rsidP="00CD13AA">
            <w:pPr>
              <w:spacing w:after="0" w:line="240" w:lineRule="auto"/>
              <w:contextualSpacing/>
              <w:rPr>
                <w:rFonts w:asciiTheme="minorHAnsi" w:hAnsiTheme="minorHAnsi"/>
                <w:i/>
              </w:rPr>
            </w:pPr>
            <w:r w:rsidRPr="007218B9">
              <w:rPr>
                <w:rFonts w:asciiTheme="minorHAnsi" w:hAnsiTheme="minorHAnsi"/>
                <w:i/>
              </w:rPr>
              <w:t>Reviewed without Changes</w:t>
            </w:r>
          </w:p>
        </w:tc>
      </w:tr>
      <w:tr w:rsidR="00CD13AA" w:rsidRPr="007218B9" w:rsidTr="007D27A4">
        <w:tc>
          <w:tcPr>
            <w:tcW w:w="4428" w:type="dxa"/>
            <w:shd w:val="clear" w:color="auto" w:fill="auto"/>
          </w:tcPr>
          <w:p w:rsidR="00CD13AA" w:rsidRPr="007218B9" w:rsidRDefault="003C5A78" w:rsidP="00CD13AA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6/2020</w:t>
            </w:r>
          </w:p>
        </w:tc>
        <w:tc>
          <w:tcPr>
            <w:tcW w:w="4428" w:type="dxa"/>
            <w:shd w:val="clear" w:color="auto" w:fill="auto"/>
          </w:tcPr>
          <w:p w:rsidR="00CD13AA" w:rsidRPr="007218B9" w:rsidRDefault="00082C57" w:rsidP="00CD13AA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11/2017</w:t>
            </w:r>
            <w:r w:rsidR="00610416">
              <w:rPr>
                <w:rFonts w:asciiTheme="minorHAnsi" w:hAnsiTheme="minorHAnsi"/>
              </w:rPr>
              <w:t>, 05/2019</w:t>
            </w:r>
          </w:p>
        </w:tc>
      </w:tr>
      <w:tr w:rsidR="00CD13AA" w:rsidRPr="007218B9" w:rsidTr="007D27A4">
        <w:tc>
          <w:tcPr>
            <w:tcW w:w="4428" w:type="dxa"/>
            <w:shd w:val="clear" w:color="auto" w:fill="auto"/>
          </w:tcPr>
          <w:p w:rsidR="00CD13AA" w:rsidRPr="007218B9" w:rsidRDefault="00CD13AA" w:rsidP="00CD13AA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4428" w:type="dxa"/>
            <w:shd w:val="clear" w:color="auto" w:fill="auto"/>
          </w:tcPr>
          <w:p w:rsidR="00CD13AA" w:rsidRPr="007218B9" w:rsidRDefault="00CD13AA" w:rsidP="00CD13AA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</w:tbl>
    <w:p w:rsidR="00CD13AA" w:rsidRPr="007218B9" w:rsidRDefault="00CD13AA" w:rsidP="00CD13AA">
      <w:pPr>
        <w:spacing w:after="0" w:line="240" w:lineRule="auto"/>
        <w:rPr>
          <w:rFonts w:asciiTheme="minorHAnsi" w:hAnsiTheme="minorHAnsi"/>
        </w:rPr>
      </w:pPr>
    </w:p>
    <w:p w:rsidR="00CD13AA" w:rsidRPr="007218B9" w:rsidRDefault="00CD13AA" w:rsidP="00CD13AA">
      <w:pPr>
        <w:numPr>
          <w:ilvl w:val="0"/>
          <w:numId w:val="1"/>
        </w:numPr>
        <w:spacing w:after="0" w:line="240" w:lineRule="auto"/>
        <w:contextualSpacing/>
        <w:rPr>
          <w:rFonts w:asciiTheme="minorHAnsi" w:hAnsiTheme="minorHAnsi"/>
          <w:b/>
        </w:rPr>
      </w:pPr>
      <w:r w:rsidRPr="007218B9">
        <w:rPr>
          <w:rFonts w:asciiTheme="minorHAnsi" w:hAnsiTheme="minorHAnsi"/>
          <w:b/>
        </w:rPr>
        <w:t xml:space="preserve">Contact Information </w:t>
      </w:r>
    </w:p>
    <w:p w:rsidR="00E131CD" w:rsidRPr="007218B9" w:rsidRDefault="00E131CD" w:rsidP="0021100F">
      <w:pPr>
        <w:spacing w:after="0" w:line="240" w:lineRule="auto"/>
        <w:ind w:left="72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Chief Nursing Officer</w:t>
      </w:r>
      <w:r w:rsidR="0021100F">
        <w:rPr>
          <w:rFonts w:asciiTheme="minorHAnsi" w:hAnsiTheme="minorHAnsi"/>
        </w:rPr>
        <w:t>, Human Resources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sectPr w:rsidR="00E131CD" w:rsidRPr="007218B9" w:rsidSect="0021100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88" w:right="288" w:bottom="144" w:left="288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F10" w:rsidRDefault="00057F10">
      <w:pPr>
        <w:spacing w:after="0" w:line="240" w:lineRule="auto"/>
      </w:pPr>
      <w:r>
        <w:separator/>
      </w:r>
    </w:p>
  </w:endnote>
  <w:endnote w:type="continuationSeparator" w:id="0">
    <w:p w:rsidR="00057F10" w:rsidRDefault="00057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549"/>
      <w:gridCol w:w="10115"/>
    </w:tblGrid>
    <w:tr w:rsidR="00C514FC" w:rsidTr="000B7B00">
      <w:tc>
        <w:tcPr>
          <w:tcW w:w="664" w:type="pct"/>
          <w:tcBorders>
            <w:top w:val="single" w:sz="4" w:space="0" w:color="943634"/>
          </w:tcBorders>
          <w:shd w:val="clear" w:color="auto" w:fill="008000"/>
        </w:tcPr>
        <w:p w:rsidR="00C514FC" w:rsidRPr="000713CE" w:rsidRDefault="000713CE">
          <w:pPr>
            <w:pStyle w:val="Footer"/>
            <w:jc w:val="right"/>
            <w:rPr>
              <w:b/>
              <w:bCs/>
              <w:color w:val="FFFFFF" w:themeColor="background1"/>
            </w:rPr>
          </w:pPr>
          <w:r w:rsidRPr="000713CE">
            <w:rPr>
              <w:rFonts w:asciiTheme="minorHAnsi" w:hAnsiTheme="minorHAnsi"/>
              <w:b/>
              <w:color w:val="FFFFFF" w:themeColor="background1"/>
            </w:rPr>
            <w:t xml:space="preserve">Page </w:t>
          </w:r>
          <w:r w:rsidRPr="000713CE">
            <w:rPr>
              <w:rStyle w:val="PageNumber"/>
              <w:rFonts w:asciiTheme="minorHAnsi" w:hAnsiTheme="minorHAnsi"/>
              <w:b/>
              <w:color w:val="FFFFFF" w:themeColor="background1"/>
            </w:rPr>
            <w:fldChar w:fldCharType="begin"/>
          </w:r>
          <w:r w:rsidRPr="000713CE">
            <w:rPr>
              <w:rStyle w:val="PageNumber"/>
              <w:rFonts w:asciiTheme="minorHAnsi" w:hAnsiTheme="minorHAnsi"/>
              <w:b/>
              <w:color w:val="FFFFFF" w:themeColor="background1"/>
            </w:rPr>
            <w:instrText xml:space="preserve"> PAGE </w:instrText>
          </w:r>
          <w:r w:rsidRPr="000713CE">
            <w:rPr>
              <w:rStyle w:val="PageNumber"/>
              <w:rFonts w:asciiTheme="minorHAnsi" w:hAnsiTheme="minorHAnsi"/>
              <w:b/>
              <w:color w:val="FFFFFF" w:themeColor="background1"/>
            </w:rPr>
            <w:fldChar w:fldCharType="separate"/>
          </w:r>
          <w:r w:rsidR="00AD6FBE">
            <w:rPr>
              <w:rStyle w:val="PageNumber"/>
              <w:rFonts w:asciiTheme="minorHAnsi" w:hAnsiTheme="minorHAnsi"/>
              <w:b/>
              <w:noProof/>
              <w:color w:val="FFFFFF" w:themeColor="background1"/>
            </w:rPr>
            <w:t>2</w:t>
          </w:r>
          <w:r w:rsidRPr="000713CE">
            <w:rPr>
              <w:rStyle w:val="PageNumber"/>
              <w:rFonts w:asciiTheme="minorHAnsi" w:hAnsiTheme="minorHAnsi"/>
              <w:b/>
              <w:color w:val="FFFFFF" w:themeColor="background1"/>
            </w:rPr>
            <w:fldChar w:fldCharType="end"/>
          </w:r>
          <w:r w:rsidRPr="000713CE">
            <w:rPr>
              <w:rFonts w:asciiTheme="minorHAnsi" w:hAnsiTheme="minorHAnsi"/>
              <w:b/>
              <w:color w:val="FFFFFF" w:themeColor="background1"/>
            </w:rPr>
            <w:t xml:space="preserve"> of </w:t>
          </w:r>
          <w:r w:rsidRPr="000713CE">
            <w:rPr>
              <w:rFonts w:asciiTheme="minorHAnsi" w:hAnsiTheme="minorHAnsi"/>
              <w:b/>
              <w:color w:val="FFFFFF" w:themeColor="background1"/>
            </w:rPr>
            <w:fldChar w:fldCharType="begin"/>
          </w:r>
          <w:r w:rsidRPr="000713CE">
            <w:rPr>
              <w:rFonts w:asciiTheme="minorHAnsi" w:hAnsiTheme="minorHAnsi"/>
              <w:b/>
              <w:color w:val="FFFFFF" w:themeColor="background1"/>
            </w:rPr>
            <w:instrText xml:space="preserve"> NUMPAGES  \* MERGEFORMAT </w:instrText>
          </w:r>
          <w:r w:rsidRPr="000713CE">
            <w:rPr>
              <w:rFonts w:asciiTheme="minorHAnsi" w:hAnsiTheme="minorHAnsi"/>
              <w:b/>
              <w:color w:val="FFFFFF" w:themeColor="background1"/>
            </w:rPr>
            <w:fldChar w:fldCharType="separate"/>
          </w:r>
          <w:r w:rsidR="00AD6FBE">
            <w:rPr>
              <w:rFonts w:asciiTheme="minorHAnsi" w:hAnsiTheme="minorHAnsi"/>
              <w:b/>
              <w:noProof/>
              <w:color w:val="FFFFFF" w:themeColor="background1"/>
            </w:rPr>
            <w:t>2</w:t>
          </w:r>
          <w:r w:rsidRPr="000713CE">
            <w:rPr>
              <w:rFonts w:asciiTheme="minorHAnsi" w:hAnsiTheme="minorHAnsi"/>
              <w:b/>
              <w:noProof/>
              <w:color w:val="FFFFFF" w:themeColor="background1"/>
            </w:rPr>
            <w:fldChar w:fldCharType="end"/>
          </w:r>
        </w:p>
      </w:tc>
      <w:tc>
        <w:tcPr>
          <w:tcW w:w="4336" w:type="pct"/>
          <w:tcBorders>
            <w:top w:val="single" w:sz="4" w:space="0" w:color="auto"/>
          </w:tcBorders>
        </w:tcPr>
        <w:p w:rsidR="00C514FC" w:rsidRDefault="00C514FC" w:rsidP="009A282D">
          <w:pPr>
            <w:pStyle w:val="Footer"/>
          </w:pPr>
          <w:r>
            <w:t xml:space="preserve">Document No Longer Controlled Once Printed | </w:t>
          </w:r>
          <w:r w:rsidR="006213DA">
            <w:rPr>
              <w:rFonts w:asciiTheme="minorHAnsi" w:hAnsiTheme="minorHAnsi"/>
              <w:b/>
            </w:rPr>
            <w:t>1.</w:t>
          </w:r>
          <w:r w:rsidR="009A282D">
            <w:rPr>
              <w:rFonts w:asciiTheme="minorHAnsi" w:hAnsiTheme="minorHAnsi"/>
              <w:b/>
            </w:rPr>
            <w:t>ORG.NS</w:t>
          </w:r>
          <w:r w:rsidR="007B1093">
            <w:rPr>
              <w:rFonts w:asciiTheme="minorHAnsi" w:hAnsiTheme="minorHAnsi"/>
            </w:rPr>
            <w:t xml:space="preserve"> </w:t>
          </w:r>
          <w:r w:rsidR="007B1093" w:rsidRPr="007B1093">
            <w:rPr>
              <w:rFonts w:asciiTheme="minorHAnsi" w:hAnsiTheme="minorHAnsi"/>
              <w:i/>
            </w:rPr>
            <w:t>V.</w:t>
          </w:r>
          <w:r w:rsidR="009A282D">
            <w:rPr>
              <w:rFonts w:asciiTheme="minorHAnsi" w:hAnsiTheme="minorHAnsi"/>
              <w:i/>
            </w:rPr>
            <w:t>10</w:t>
          </w:r>
          <w:r w:rsidR="007B1093" w:rsidRPr="007B1093">
            <w:rPr>
              <w:rFonts w:asciiTheme="minorHAnsi" w:hAnsiTheme="minorHAnsi"/>
              <w:i/>
            </w:rPr>
            <w:t>2017</w:t>
          </w:r>
        </w:p>
      </w:tc>
    </w:tr>
  </w:tbl>
  <w:p w:rsidR="00AC2630" w:rsidRDefault="00AC26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019"/>
      <w:gridCol w:w="1645"/>
    </w:tblGrid>
    <w:tr w:rsidR="00C514FC" w:rsidTr="000B7B00">
      <w:tc>
        <w:tcPr>
          <w:tcW w:w="4295" w:type="pct"/>
          <w:tcBorders>
            <w:top w:val="single" w:sz="4" w:space="0" w:color="000000"/>
          </w:tcBorders>
        </w:tcPr>
        <w:p w:rsidR="00C514FC" w:rsidRPr="007218B9" w:rsidRDefault="006213DA" w:rsidP="00AD6FBE">
          <w:pPr>
            <w:pStyle w:val="Footer"/>
            <w:jc w:val="right"/>
            <w:rPr>
              <w:rFonts w:asciiTheme="minorHAnsi" w:hAnsiTheme="minorHAnsi"/>
            </w:rPr>
          </w:pPr>
          <w:r>
            <w:rPr>
              <w:rFonts w:asciiTheme="minorHAnsi" w:hAnsiTheme="minorHAnsi"/>
              <w:b/>
            </w:rPr>
            <w:t>1.</w:t>
          </w:r>
          <w:r w:rsidR="009A282D">
            <w:rPr>
              <w:rFonts w:asciiTheme="minorHAnsi" w:hAnsiTheme="minorHAnsi"/>
              <w:b/>
            </w:rPr>
            <w:t>ORG.NS</w:t>
          </w:r>
          <w:r w:rsidR="00610416">
            <w:rPr>
              <w:rFonts w:asciiTheme="minorHAnsi" w:hAnsiTheme="minorHAnsi"/>
              <w:b/>
            </w:rPr>
            <w:t>.1061</w:t>
          </w:r>
          <w:r w:rsidR="007B1093">
            <w:rPr>
              <w:rFonts w:asciiTheme="minorHAnsi" w:hAnsiTheme="minorHAnsi"/>
            </w:rPr>
            <w:t xml:space="preserve"> </w:t>
          </w:r>
          <w:r w:rsidR="007B1093" w:rsidRPr="007B1093">
            <w:rPr>
              <w:rFonts w:asciiTheme="minorHAnsi" w:hAnsiTheme="minorHAnsi"/>
              <w:i/>
            </w:rPr>
            <w:t>V.</w:t>
          </w:r>
          <w:r w:rsidR="00AD6FBE">
            <w:rPr>
              <w:rFonts w:asciiTheme="minorHAnsi" w:hAnsiTheme="minorHAnsi"/>
              <w:i/>
            </w:rPr>
            <w:t>06.2020</w:t>
          </w:r>
          <w:r w:rsidR="00C514FC" w:rsidRPr="007218B9">
            <w:rPr>
              <w:rFonts w:asciiTheme="minorHAnsi" w:hAnsiTheme="minorHAnsi"/>
            </w:rPr>
            <w:t>| Document No Longer Controlled Once Printed</w:t>
          </w:r>
        </w:p>
      </w:tc>
      <w:tc>
        <w:tcPr>
          <w:tcW w:w="705" w:type="pct"/>
          <w:tcBorders>
            <w:top w:val="single" w:sz="4" w:space="0" w:color="C0504D"/>
          </w:tcBorders>
          <w:shd w:val="clear" w:color="auto" w:fill="008000"/>
        </w:tcPr>
        <w:p w:rsidR="00C514FC" w:rsidRPr="000713CE" w:rsidRDefault="000713CE">
          <w:pPr>
            <w:pStyle w:val="Header"/>
            <w:rPr>
              <w:rFonts w:asciiTheme="minorHAnsi" w:hAnsiTheme="minorHAnsi"/>
              <w:b/>
              <w:color w:val="FFFFFF"/>
            </w:rPr>
          </w:pPr>
          <w:r w:rsidRPr="000713CE">
            <w:rPr>
              <w:rFonts w:asciiTheme="minorHAnsi" w:hAnsiTheme="minorHAnsi"/>
              <w:b/>
              <w:color w:val="FFFFFF" w:themeColor="background1"/>
            </w:rPr>
            <w:t xml:space="preserve">Page </w:t>
          </w:r>
          <w:r w:rsidRPr="000713CE">
            <w:rPr>
              <w:rStyle w:val="PageNumber"/>
              <w:rFonts w:asciiTheme="minorHAnsi" w:hAnsiTheme="minorHAnsi"/>
              <w:b/>
              <w:color w:val="FFFFFF" w:themeColor="background1"/>
            </w:rPr>
            <w:fldChar w:fldCharType="begin"/>
          </w:r>
          <w:r w:rsidRPr="000713CE">
            <w:rPr>
              <w:rStyle w:val="PageNumber"/>
              <w:rFonts w:asciiTheme="minorHAnsi" w:hAnsiTheme="minorHAnsi"/>
              <w:b/>
              <w:color w:val="FFFFFF" w:themeColor="background1"/>
            </w:rPr>
            <w:instrText xml:space="preserve"> PAGE </w:instrText>
          </w:r>
          <w:r w:rsidRPr="000713CE">
            <w:rPr>
              <w:rStyle w:val="PageNumber"/>
              <w:rFonts w:asciiTheme="minorHAnsi" w:hAnsiTheme="minorHAnsi"/>
              <w:b/>
              <w:color w:val="FFFFFF" w:themeColor="background1"/>
            </w:rPr>
            <w:fldChar w:fldCharType="separate"/>
          </w:r>
          <w:r w:rsidR="00AD6FBE">
            <w:rPr>
              <w:rStyle w:val="PageNumber"/>
              <w:rFonts w:asciiTheme="minorHAnsi" w:hAnsiTheme="minorHAnsi"/>
              <w:b/>
              <w:noProof/>
              <w:color w:val="FFFFFF" w:themeColor="background1"/>
            </w:rPr>
            <w:t>1</w:t>
          </w:r>
          <w:r w:rsidRPr="000713CE">
            <w:rPr>
              <w:rStyle w:val="PageNumber"/>
              <w:rFonts w:asciiTheme="minorHAnsi" w:hAnsiTheme="minorHAnsi"/>
              <w:b/>
              <w:color w:val="FFFFFF" w:themeColor="background1"/>
            </w:rPr>
            <w:fldChar w:fldCharType="end"/>
          </w:r>
          <w:r w:rsidRPr="000713CE">
            <w:rPr>
              <w:rFonts w:asciiTheme="minorHAnsi" w:hAnsiTheme="minorHAnsi"/>
              <w:b/>
              <w:color w:val="FFFFFF" w:themeColor="background1"/>
            </w:rPr>
            <w:t xml:space="preserve"> of </w:t>
          </w:r>
          <w:r w:rsidRPr="000713CE">
            <w:rPr>
              <w:rFonts w:asciiTheme="minorHAnsi" w:hAnsiTheme="minorHAnsi"/>
              <w:b/>
              <w:color w:val="FFFFFF" w:themeColor="background1"/>
            </w:rPr>
            <w:fldChar w:fldCharType="begin"/>
          </w:r>
          <w:r w:rsidRPr="000713CE">
            <w:rPr>
              <w:rFonts w:asciiTheme="minorHAnsi" w:hAnsiTheme="minorHAnsi"/>
              <w:b/>
              <w:color w:val="FFFFFF" w:themeColor="background1"/>
            </w:rPr>
            <w:instrText xml:space="preserve"> NUMPAGES  \* MERGEFORMAT </w:instrText>
          </w:r>
          <w:r w:rsidRPr="000713CE">
            <w:rPr>
              <w:rFonts w:asciiTheme="minorHAnsi" w:hAnsiTheme="minorHAnsi"/>
              <w:b/>
              <w:color w:val="FFFFFF" w:themeColor="background1"/>
            </w:rPr>
            <w:fldChar w:fldCharType="separate"/>
          </w:r>
          <w:r w:rsidR="00AD6FBE">
            <w:rPr>
              <w:rFonts w:asciiTheme="minorHAnsi" w:hAnsiTheme="minorHAnsi"/>
              <w:b/>
              <w:noProof/>
              <w:color w:val="FFFFFF" w:themeColor="background1"/>
            </w:rPr>
            <w:t>1</w:t>
          </w:r>
          <w:r w:rsidRPr="000713CE">
            <w:rPr>
              <w:rFonts w:asciiTheme="minorHAnsi" w:hAnsiTheme="minorHAnsi"/>
              <w:b/>
              <w:noProof/>
              <w:color w:val="FFFFFF" w:themeColor="background1"/>
            </w:rPr>
            <w:fldChar w:fldCharType="end"/>
          </w:r>
        </w:p>
      </w:tc>
    </w:tr>
  </w:tbl>
  <w:p w:rsidR="00A3513B" w:rsidRDefault="00A351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F10" w:rsidRDefault="00057F10">
      <w:pPr>
        <w:spacing w:after="0" w:line="240" w:lineRule="auto"/>
      </w:pPr>
      <w:r>
        <w:separator/>
      </w:r>
    </w:p>
  </w:footnote>
  <w:footnote w:type="continuationSeparator" w:id="0">
    <w:p w:rsidR="00057F10" w:rsidRDefault="00057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5"/>
      <w:gridCol w:w="3499"/>
    </w:tblGrid>
    <w:tr w:rsidR="000713CE" w:rsidTr="007B1093">
      <w:tc>
        <w:tcPr>
          <w:tcW w:w="3500" w:type="pct"/>
          <w:vAlign w:val="bottom"/>
        </w:tcPr>
        <w:p w:rsidR="000713CE" w:rsidRPr="001F3062" w:rsidRDefault="009A282D" w:rsidP="001F3062">
          <w:pPr>
            <w:pStyle w:val="Header"/>
            <w:jc w:val="right"/>
            <w:rPr>
              <w:noProof/>
              <w:color w:val="76923C" w:themeColor="accent3" w:themeShade="BF"/>
            </w:rPr>
          </w:pPr>
          <w:r>
            <w:rPr>
              <w:noProof/>
            </w:rPr>
            <w:t>ORGANIZATION</w:t>
          </w:r>
        </w:p>
      </w:tc>
      <w:tc>
        <w:tcPr>
          <w:tcW w:w="1500" w:type="pct"/>
          <w:shd w:val="clear" w:color="auto" w:fill="auto"/>
          <w:vAlign w:val="bottom"/>
        </w:tcPr>
        <w:p w:rsidR="000713CE" w:rsidRPr="00DC5142" w:rsidRDefault="009A282D" w:rsidP="009A282D">
          <w:pPr>
            <w:pStyle w:val="Header"/>
            <w:rPr>
              <w:b/>
              <w:color w:val="FFFFFF" w:themeColor="background1"/>
            </w:rPr>
          </w:pPr>
          <w:r>
            <w:rPr>
              <w:b/>
              <w:color w:val="008000"/>
            </w:rPr>
            <w:t>NURSING STAFF</w:t>
          </w:r>
        </w:p>
      </w:tc>
    </w:tr>
  </w:tbl>
  <w:p w:rsidR="00920073" w:rsidRPr="002E1E50" w:rsidRDefault="00920073" w:rsidP="007218B9">
    <w:pPr>
      <w:pStyle w:val="Header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570" w:rsidRDefault="00553570" w:rsidP="00553570">
    <w:pPr>
      <w:pBdr>
        <w:bottom w:val="single" w:sz="4" w:space="1" w:color="auto"/>
      </w:pBdr>
      <w:tabs>
        <w:tab w:val="center" w:pos="4680"/>
        <w:tab w:val="left" w:pos="5955"/>
        <w:tab w:val="right" w:pos="9360"/>
      </w:tabs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</w:p>
  <w:p w:rsidR="00174E1B" w:rsidRPr="00553570" w:rsidRDefault="00174E1B" w:rsidP="00553570">
    <w:pPr>
      <w:pBdr>
        <w:bottom w:val="single" w:sz="4" w:space="1" w:color="auto"/>
      </w:pBdr>
      <w:tabs>
        <w:tab w:val="center" w:pos="4680"/>
        <w:tab w:val="left" w:pos="5955"/>
        <w:tab w:val="right" w:pos="9360"/>
      </w:tabs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F04E52" w:rsidRPr="00553570" w:rsidTr="003A4624">
      <w:tc>
        <w:tcPr>
          <w:tcW w:w="5508" w:type="dxa"/>
          <w:shd w:val="clear" w:color="auto" w:fill="auto"/>
          <w:vAlign w:val="bottom"/>
        </w:tcPr>
        <w:p w:rsidR="00F04E52" w:rsidRPr="007218B9" w:rsidRDefault="00C514FC" w:rsidP="003A4624">
          <w:pPr>
            <w:tabs>
              <w:tab w:val="center" w:pos="4680"/>
              <w:tab w:val="left" w:pos="5955"/>
              <w:tab w:val="right" w:pos="9360"/>
            </w:tabs>
            <w:spacing w:after="0" w:line="240" w:lineRule="auto"/>
            <w:rPr>
              <w:rFonts w:asciiTheme="minorHAnsi" w:hAnsiTheme="minorHAnsi"/>
              <w:b/>
            </w:rPr>
          </w:pPr>
          <w:r w:rsidRPr="007218B9">
            <w:rPr>
              <w:rFonts w:asciiTheme="minorHAnsi" w:hAnsiTheme="minorHAnsi"/>
              <w:b/>
              <w:noProof/>
            </w:rPr>
            <w:drawing>
              <wp:inline distT="0" distB="0" distL="0" distR="0" wp14:anchorId="144EE9C0" wp14:editId="326A2858">
                <wp:extent cx="1619250" cy="609600"/>
                <wp:effectExtent l="0" t="0" r="0" b="0"/>
                <wp:docPr id="33" name="Picture 33" descr="\\cmh\dfs\Users\Data\cmhkhahhp\Documents\My Pictures\AAA Pi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\\cmh\dfs\Users\Data\cmhkhahhp\Documents\My Pictures\AAA Pi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04E52" w:rsidRPr="007218B9">
            <w:rPr>
              <w:rFonts w:asciiTheme="minorHAnsi" w:hAnsiTheme="minorHAnsi"/>
              <w:b/>
            </w:rPr>
            <w:t xml:space="preserve"> </w:t>
          </w:r>
        </w:p>
      </w:tc>
      <w:tc>
        <w:tcPr>
          <w:tcW w:w="5508" w:type="dxa"/>
          <w:shd w:val="clear" w:color="auto" w:fill="auto"/>
        </w:tcPr>
        <w:p w:rsidR="00F04E52" w:rsidRPr="007218B9" w:rsidRDefault="007218B9" w:rsidP="003A4624">
          <w:pPr>
            <w:tabs>
              <w:tab w:val="center" w:pos="4680"/>
              <w:tab w:val="left" w:pos="5955"/>
              <w:tab w:val="right" w:pos="9360"/>
            </w:tabs>
            <w:spacing w:after="0" w:line="240" w:lineRule="auto"/>
            <w:jc w:val="right"/>
            <w:rPr>
              <w:rFonts w:asciiTheme="minorHAnsi" w:hAnsiTheme="minorHAnsi"/>
              <w:b/>
            </w:rPr>
          </w:pPr>
          <w:r w:rsidRPr="007218B9">
            <w:rPr>
              <w:rFonts w:asciiTheme="minorHAnsi" w:hAnsiTheme="minorHAnsi"/>
              <w:b/>
            </w:rPr>
            <w:t xml:space="preserve">HOSPITAL </w:t>
          </w:r>
          <w:r w:rsidR="00837A5E">
            <w:rPr>
              <w:rFonts w:asciiTheme="minorHAnsi" w:hAnsiTheme="minorHAnsi"/>
              <w:b/>
            </w:rPr>
            <w:t>DISTRICT</w:t>
          </w:r>
          <w:r w:rsidRPr="007218B9">
            <w:rPr>
              <w:rFonts w:asciiTheme="minorHAnsi" w:hAnsiTheme="minorHAnsi"/>
              <w:b/>
            </w:rPr>
            <w:t xml:space="preserve"> </w:t>
          </w:r>
          <w:r w:rsidR="000B7B00">
            <w:rPr>
              <w:rFonts w:asciiTheme="minorHAnsi" w:hAnsiTheme="minorHAnsi"/>
              <w:b/>
            </w:rPr>
            <w:t>DOCUMENTS</w:t>
          </w:r>
        </w:p>
        <w:p w:rsidR="002E756C" w:rsidRPr="0036578B" w:rsidRDefault="0021100F" w:rsidP="003A4624">
          <w:pPr>
            <w:tabs>
              <w:tab w:val="center" w:pos="4680"/>
              <w:tab w:val="left" w:pos="5955"/>
              <w:tab w:val="right" w:pos="9360"/>
            </w:tabs>
            <w:spacing w:after="0" w:line="240" w:lineRule="auto"/>
            <w:jc w:val="right"/>
            <w:rPr>
              <w:rFonts w:asciiTheme="minorHAnsi" w:hAnsiTheme="minorHAnsi"/>
              <w:b/>
              <w:i/>
            </w:rPr>
          </w:pPr>
          <w:r>
            <w:rPr>
              <w:rFonts w:asciiTheme="minorHAnsi" w:hAnsiTheme="minorHAnsi"/>
              <w:b/>
              <w:i/>
            </w:rPr>
            <w:t xml:space="preserve">HOSPITAL </w:t>
          </w:r>
          <w:r w:rsidR="00C133DB">
            <w:rPr>
              <w:rFonts w:asciiTheme="minorHAnsi" w:hAnsiTheme="minorHAnsi"/>
              <w:b/>
              <w:i/>
            </w:rPr>
            <w:t xml:space="preserve">STAFFING INCENTIVE - </w:t>
          </w:r>
          <w:r w:rsidR="004278E8">
            <w:rPr>
              <w:rFonts w:asciiTheme="minorHAnsi" w:hAnsiTheme="minorHAnsi"/>
              <w:b/>
              <w:i/>
            </w:rPr>
            <w:t>CRITICAL VACANCY BONUS</w:t>
          </w:r>
        </w:p>
        <w:p w:rsidR="00F04E52" w:rsidRPr="007218B9" w:rsidRDefault="006213DA" w:rsidP="009A282D">
          <w:pPr>
            <w:tabs>
              <w:tab w:val="center" w:pos="4680"/>
              <w:tab w:val="left" w:pos="5955"/>
              <w:tab w:val="right" w:pos="9360"/>
            </w:tabs>
            <w:spacing w:after="0" w:line="240" w:lineRule="auto"/>
            <w:jc w:val="right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1.</w:t>
          </w:r>
          <w:r w:rsidR="009A282D">
            <w:rPr>
              <w:rFonts w:asciiTheme="minorHAnsi" w:hAnsiTheme="minorHAnsi"/>
              <w:b/>
            </w:rPr>
            <w:t>ORG.NS</w:t>
          </w:r>
          <w:r w:rsidR="00610416">
            <w:rPr>
              <w:rFonts w:asciiTheme="minorHAnsi" w:hAnsiTheme="minorHAnsi"/>
              <w:b/>
            </w:rPr>
            <w:t>.1061</w:t>
          </w:r>
        </w:p>
      </w:tc>
    </w:tr>
    <w:tr w:rsidR="00553570" w:rsidRPr="00553570" w:rsidTr="00792AA9">
      <w:trPr>
        <w:trHeight w:val="460"/>
      </w:trPr>
      <w:tc>
        <w:tcPr>
          <w:tcW w:w="5508" w:type="dxa"/>
          <w:shd w:val="clear" w:color="auto" w:fill="auto"/>
        </w:tcPr>
        <w:p w:rsidR="00553570" w:rsidRPr="007218B9" w:rsidRDefault="006A09FB" w:rsidP="00792AA9">
          <w:pPr>
            <w:tabs>
              <w:tab w:val="center" w:pos="4680"/>
              <w:tab w:val="left" w:pos="5955"/>
              <w:tab w:val="right" w:pos="9360"/>
            </w:tabs>
            <w:spacing w:after="0" w:line="240" w:lineRule="auto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SECTION</w:t>
          </w:r>
          <w:r w:rsidR="00553570" w:rsidRPr="007218B9">
            <w:rPr>
              <w:rFonts w:asciiTheme="minorHAnsi" w:hAnsiTheme="minorHAnsi"/>
            </w:rPr>
            <w:t xml:space="preserve">: </w:t>
          </w:r>
        </w:p>
        <w:p w:rsidR="007218B9" w:rsidRPr="007B1093" w:rsidRDefault="009A282D" w:rsidP="00792AA9">
          <w:pPr>
            <w:tabs>
              <w:tab w:val="center" w:pos="4680"/>
              <w:tab w:val="left" w:pos="5955"/>
              <w:tab w:val="right" w:pos="9360"/>
            </w:tabs>
            <w:spacing w:after="0" w:line="240" w:lineRule="auto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ORGANIZATION</w:t>
          </w:r>
        </w:p>
      </w:tc>
      <w:tc>
        <w:tcPr>
          <w:tcW w:w="5508" w:type="dxa"/>
          <w:shd w:val="clear" w:color="auto" w:fill="auto"/>
        </w:tcPr>
        <w:p w:rsidR="002E756C" w:rsidRPr="007218B9" w:rsidRDefault="006A09FB" w:rsidP="002E756C">
          <w:pPr>
            <w:tabs>
              <w:tab w:val="center" w:pos="4680"/>
              <w:tab w:val="left" w:pos="5955"/>
              <w:tab w:val="right" w:pos="9360"/>
            </w:tabs>
            <w:spacing w:after="0" w:line="240" w:lineRule="auto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SUBJECT</w:t>
          </w:r>
          <w:r w:rsidR="002E756C" w:rsidRPr="007218B9">
            <w:rPr>
              <w:rFonts w:asciiTheme="minorHAnsi" w:hAnsiTheme="minorHAnsi"/>
            </w:rPr>
            <w:t>:</w:t>
          </w:r>
        </w:p>
        <w:p w:rsidR="007218B9" w:rsidRPr="007B1093" w:rsidRDefault="009A282D" w:rsidP="009A282D">
          <w:pPr>
            <w:autoSpaceDE w:val="0"/>
            <w:autoSpaceDN w:val="0"/>
            <w:adjustRightInd w:val="0"/>
            <w:spacing w:after="0" w:line="240" w:lineRule="auto"/>
            <w:rPr>
              <w:rFonts w:asciiTheme="minorHAnsi" w:hAnsiTheme="minorHAnsi"/>
              <w:b/>
              <w:u w:val="single"/>
            </w:rPr>
          </w:pPr>
          <w:r>
            <w:rPr>
              <w:rFonts w:asciiTheme="minorHAnsi" w:hAnsiTheme="minorHAnsi"/>
              <w:b/>
            </w:rPr>
            <w:t>NURSING STAFF</w:t>
          </w:r>
        </w:p>
      </w:tc>
    </w:tr>
  </w:tbl>
  <w:p w:rsidR="00553570" w:rsidRDefault="005535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B1CB3"/>
    <w:multiLevelType w:val="hybridMultilevel"/>
    <w:tmpl w:val="B0B46A6C"/>
    <w:lvl w:ilvl="0" w:tplc="5EA2DCFE">
      <w:start w:val="3"/>
      <w:numFmt w:val="bullet"/>
      <w:lvlText w:val=""/>
      <w:lvlJc w:val="left"/>
      <w:pPr>
        <w:ind w:left="153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4EE5948"/>
    <w:multiLevelType w:val="multilevel"/>
    <w:tmpl w:val="0D62C05A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eastAsia="Arial" w:hAnsiTheme="minorHAnsi" w:cs="Arial"/>
        <w:sz w:val="22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Theme="minorHAnsi" w:hAnsiTheme="minorHAnsi" w:hint="default"/>
        <w:sz w:val="22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>
    <w:nsid w:val="32274421"/>
    <w:multiLevelType w:val="hybridMultilevel"/>
    <w:tmpl w:val="EA428F86"/>
    <w:lvl w:ilvl="0" w:tplc="043265B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86034"/>
    <w:multiLevelType w:val="hybridMultilevel"/>
    <w:tmpl w:val="F28465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616766"/>
    <w:multiLevelType w:val="multilevel"/>
    <w:tmpl w:val="D4B0F470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b/>
      </w:rPr>
    </w:lvl>
    <w:lvl w:ilvl="2">
      <w:start w:val="1"/>
      <w:numFmt w:val="upperLetter"/>
      <w:lvlText w:val="%3."/>
      <w:lvlJc w:val="left"/>
      <w:pPr>
        <w:ind w:left="720" w:firstLine="0"/>
      </w:pPr>
      <w:rPr>
        <w:b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>
    <w:nsid w:val="7BDE51FA"/>
    <w:multiLevelType w:val="hybridMultilevel"/>
    <w:tmpl w:val="1E60D45A"/>
    <w:lvl w:ilvl="0" w:tplc="03CE6132">
      <w:start w:val="2"/>
      <w:numFmt w:val="bullet"/>
      <w:lvlText w:val="-"/>
      <w:lvlJc w:val="left"/>
      <w:pPr>
        <w:ind w:left="324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30"/>
    <w:rsid w:val="00002E88"/>
    <w:rsid w:val="00030126"/>
    <w:rsid w:val="0005094E"/>
    <w:rsid w:val="000561B4"/>
    <w:rsid w:val="00057F10"/>
    <w:rsid w:val="000713CE"/>
    <w:rsid w:val="00082222"/>
    <w:rsid w:val="00082C57"/>
    <w:rsid w:val="000B7B00"/>
    <w:rsid w:val="000F459D"/>
    <w:rsid w:val="0010265D"/>
    <w:rsid w:val="00112221"/>
    <w:rsid w:val="00132874"/>
    <w:rsid w:val="00136C53"/>
    <w:rsid w:val="00165A0A"/>
    <w:rsid w:val="00174E1B"/>
    <w:rsid w:val="00191BF7"/>
    <w:rsid w:val="001E036E"/>
    <w:rsid w:val="001E3441"/>
    <w:rsid w:val="001F3062"/>
    <w:rsid w:val="0020736A"/>
    <w:rsid w:val="0021100F"/>
    <w:rsid w:val="0022005A"/>
    <w:rsid w:val="00226880"/>
    <w:rsid w:val="00282FE3"/>
    <w:rsid w:val="00286230"/>
    <w:rsid w:val="002A0E62"/>
    <w:rsid w:val="002B3745"/>
    <w:rsid w:val="002E756C"/>
    <w:rsid w:val="003151A9"/>
    <w:rsid w:val="0036578B"/>
    <w:rsid w:val="00366BC4"/>
    <w:rsid w:val="003726F6"/>
    <w:rsid w:val="003A4624"/>
    <w:rsid w:val="003C5A78"/>
    <w:rsid w:val="004278E8"/>
    <w:rsid w:val="004D5319"/>
    <w:rsid w:val="0052189B"/>
    <w:rsid w:val="00553570"/>
    <w:rsid w:val="00557EFC"/>
    <w:rsid w:val="005F067C"/>
    <w:rsid w:val="00610416"/>
    <w:rsid w:val="00611D46"/>
    <w:rsid w:val="006213DA"/>
    <w:rsid w:val="006A09FB"/>
    <w:rsid w:val="006A5D7E"/>
    <w:rsid w:val="006B7303"/>
    <w:rsid w:val="006C20FB"/>
    <w:rsid w:val="006D031B"/>
    <w:rsid w:val="006D5530"/>
    <w:rsid w:val="006F7941"/>
    <w:rsid w:val="007218B9"/>
    <w:rsid w:val="00766C5A"/>
    <w:rsid w:val="00792AA9"/>
    <w:rsid w:val="007B1093"/>
    <w:rsid w:val="007D27A4"/>
    <w:rsid w:val="007E249A"/>
    <w:rsid w:val="008278C3"/>
    <w:rsid w:val="00837A5E"/>
    <w:rsid w:val="00872F0C"/>
    <w:rsid w:val="008B2C1A"/>
    <w:rsid w:val="008E517B"/>
    <w:rsid w:val="00907BAC"/>
    <w:rsid w:val="00913F61"/>
    <w:rsid w:val="00920073"/>
    <w:rsid w:val="0096545C"/>
    <w:rsid w:val="00972065"/>
    <w:rsid w:val="00974C14"/>
    <w:rsid w:val="0099589B"/>
    <w:rsid w:val="009A282D"/>
    <w:rsid w:val="00A17A8F"/>
    <w:rsid w:val="00A25514"/>
    <w:rsid w:val="00A3513B"/>
    <w:rsid w:val="00A4399A"/>
    <w:rsid w:val="00A51D15"/>
    <w:rsid w:val="00A825C9"/>
    <w:rsid w:val="00A9274D"/>
    <w:rsid w:val="00AC2630"/>
    <w:rsid w:val="00AC31B4"/>
    <w:rsid w:val="00AD0C69"/>
    <w:rsid w:val="00AD6FBE"/>
    <w:rsid w:val="00AE4AB1"/>
    <w:rsid w:val="00B020E3"/>
    <w:rsid w:val="00B23BCC"/>
    <w:rsid w:val="00B40D84"/>
    <w:rsid w:val="00B65E66"/>
    <w:rsid w:val="00C133DB"/>
    <w:rsid w:val="00C514FC"/>
    <w:rsid w:val="00CB0535"/>
    <w:rsid w:val="00CB2F14"/>
    <w:rsid w:val="00CD13AA"/>
    <w:rsid w:val="00D12CB4"/>
    <w:rsid w:val="00D72314"/>
    <w:rsid w:val="00DB6123"/>
    <w:rsid w:val="00DC5142"/>
    <w:rsid w:val="00DF596E"/>
    <w:rsid w:val="00E131CD"/>
    <w:rsid w:val="00E14E57"/>
    <w:rsid w:val="00E43F86"/>
    <w:rsid w:val="00E76A42"/>
    <w:rsid w:val="00E77375"/>
    <w:rsid w:val="00EC653A"/>
    <w:rsid w:val="00EE4FCD"/>
    <w:rsid w:val="00F04E52"/>
    <w:rsid w:val="00FE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6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6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C263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C2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C26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00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7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66C5A"/>
    <w:rPr>
      <w:color w:val="0000FF"/>
      <w:u w:val="single"/>
    </w:rPr>
  </w:style>
  <w:style w:type="character" w:styleId="PageNumber">
    <w:name w:val="page number"/>
    <w:basedOn w:val="DefaultParagraphFont"/>
    <w:rsid w:val="00071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/index.php?option=com_content&amp;view=article&amp;id=123&amp;Itemid=54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99CF5-E4D4-40E9-98B0-E866D9E1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2597</CharactersWithSpaces>
  <SharedDoc>false</SharedDoc>
  <HLinks>
    <vt:vector size="6" baseType="variant">
      <vt:variant>
        <vt:i4>4718685</vt:i4>
      </vt:variant>
      <vt:variant>
        <vt:i4>0</vt:i4>
      </vt:variant>
      <vt:variant>
        <vt:i4>0</vt:i4>
      </vt:variant>
      <vt:variant>
        <vt:i4>5</vt:i4>
      </vt:variant>
      <vt:variant>
        <vt:lpwstr>http://intranet.utmb.edu/policies_and_procedures/definition.aspx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2020-05-28T21:20:00Z</dcterms:created>
  <dcterms:modified xsi:type="dcterms:W3CDTF">2020-06-12T17:15:00Z</dcterms:modified>
</cp:coreProperties>
</file>